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770"/>
        <w:gridCol w:w="1410"/>
        <w:gridCol w:w="2858"/>
        <w:gridCol w:w="2167"/>
      </w:tblGrid>
      <w:tr>
        <w:trPr/>
        <w:tc>
          <w:tcPr>
            <w:tcW w:w="3770"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650"/>
            </w:tblGrid>
            <w:tr>
              <w:trPr/>
              <w:tc>
                <w:tcPr>
                  <w:tcW w:w="3650" w:type="dxa"/>
                  <w:tcBorders/>
                  <w:vAlign w:val="center"/>
                </w:tcPr>
                <w:p>
                  <w:pPr>
                    <w:pStyle w:val="TableContents"/>
                    <w:bidi w:val="0"/>
                    <w:spacing w:before="0" w:after="283"/>
                    <w:jc w:val="left"/>
                    <w:rPr/>
                  </w:pPr>
                  <w:hyperlink r:id="rId2">
                    <w:r>
                      <w:rPr>
                        <w:rStyle w:val="InternetLink"/>
                      </w:rPr>
                      <w:t>Xu Baoxue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16"/>
              <w:gridCol w:w="1217"/>
              <w:gridCol w:w="1217"/>
            </w:tblGrid>
            <w:tr>
              <w:trPr/>
              <w:tc>
                <w:tcPr>
                  <w:tcW w:w="12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650"/>
            </w:tblGrid>
            <w:tr>
              <w:trPr/>
              <w:tc>
                <w:tcPr>
                  <w:tcW w:w="36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48</w:t>
                  </w:r>
                </w:p>
              </w:tc>
            </w:tr>
            <w:tr>
              <w:trPr/>
              <w:tc>
                <w:tcPr>
                  <w:tcW w:w="36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52 YANGZHOU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16"/>
              <w:gridCol w:w="1217"/>
              <w:gridCol w:w="1217"/>
            </w:tblGrid>
            <w:tr>
              <w:trPr/>
              <w:tc>
                <w:tcPr>
                  <w:tcW w:w="12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QINGDAO</w:t>
                  </w:r>
                </w:p>
              </w:tc>
              <w:tc>
                <w:tcPr>
                  <w:tcW w:w="12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SHANDONG</w:t>
                  </w:r>
                </w:p>
              </w:tc>
              <w:tc>
                <w:tcPr>
                  <w:tcW w:w="12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266600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16"/>
              <w:gridCol w:w="1217"/>
              <w:gridCol w:w="1217"/>
            </w:tblGrid>
            <w:tr>
              <w:trPr/>
              <w:tc>
                <w:tcPr>
                  <w:tcW w:w="12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650"/>
            </w:tblGrid>
            <w:tr>
              <w:trPr/>
              <w:tc>
                <w:tcPr>
                  <w:tcW w:w="36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41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10/13/2026</w:t>
            </w:r>
          </w:p>
        </w:tc>
        <w:tc>
          <w:tcPr>
            <w:tcW w:w="5025"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Maase Inc.</w:t>
              </w:r>
            </w:hyperlink>
            <w:r>
              <w:rPr/>
              <w:t xml:space="preserve"> [ </w:t>
            </w:r>
            <w:r>
              <w:rPr>
                <w:rFonts w:ascii="Times;serif" w:hAnsi="Times;serif"/>
                <w:color w:val="0000FF"/>
                <w:sz w:val="24"/>
                <w:shd w:fill="FFFFFF" w:val="clear"/>
              </w:rPr>
              <w:t>MAAS</w:t>
            </w:r>
            <w:r>
              <w:rPr/>
              <w:t xml:space="preserve"> ] </w:t>
              <w:br/>
            </w:r>
            <w:r>
              <w:rPr>
                <w:rFonts w:ascii="arial;helvetica;sans-serif" w:hAnsi="arial;helvetica;sans-serif"/>
                <w:sz w:val="20"/>
              </w:rPr>
              <w:t>Foreign Trading Symbol</w:t>
            </w:r>
          </w:p>
        </w:tc>
      </w:tr>
      <w:tr>
        <w:trPr/>
        <w:tc>
          <w:tcPr>
            <w:tcW w:w="37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4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2858"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10"/>
              <w:gridCol w:w="959"/>
              <w:gridCol w:w="410"/>
              <w:gridCol w:w="959"/>
            </w:tblGrid>
            <w:tr>
              <w:trPr/>
              <w:tc>
                <w:tcPr>
                  <w:tcW w:w="41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1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1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95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1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738"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Technology Officer</w:t>
                  </w:r>
                </w:p>
              </w:tc>
            </w:tr>
          </w:tbl>
          <w:p>
            <w:pPr>
              <w:pStyle w:val="TableContents"/>
              <w:bidi w:val="0"/>
              <w:spacing w:before="0" w:after="283"/>
              <w:jc w:val="left"/>
              <w:rPr>
                <w:sz w:val="4"/>
                <w:szCs w:val="4"/>
              </w:rPr>
            </w:pPr>
            <w:r>
              <w:rPr>
                <w:sz w:val="4"/>
                <w:szCs w:val="4"/>
              </w:rPr>
            </w:r>
          </w:p>
        </w:tc>
        <w:tc>
          <w:tcPr>
            <w:tcW w:w="2167"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77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41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858"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167"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06"/>
              <w:gridCol w:w="1741"/>
            </w:tblGrid>
            <w:tr>
              <w:trPr/>
              <w:tc>
                <w:tcPr>
                  <w:tcW w:w="30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0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1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10"/>
        <w:gridCol w:w="1223"/>
        <w:gridCol w:w="1130"/>
        <w:gridCol w:w="1322"/>
        <w:gridCol w:w="938"/>
        <w:gridCol w:w="1267"/>
        <w:gridCol w:w="1230"/>
        <w:gridCol w:w="1385"/>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13, 2026, Maase Inc. (the "Company") granted to Mr. Baoxue Xu, the co-chief technology officer of the Company, 12,500 Restricted Share Units ("RSUs") pursuant to the Company's 2024 share incentive plan (the "Share Incentive Plan") and subject to the terms and conditions of the RSU Award Agreement (the "Award Agreement"). Each of the RSU has the right to receive one Class A ordinary share of the Company ("Class A Ordinary Share") after the vesting date. Subject to terms and conditions of the Share Incentive Plan and the Award Agreement, Mr. Li will continue to serve the Company for a full five years and the RSUs will vest over five years in equal annual instalments of 2,500 shares. Upon vesting of each instalment, and subject to the terms of the Share Incentive Plan and the Award Agreement, the Company will transfer to Mr. Xu the corresponding number of Class A Ordinary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Baoxue Xu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9928" TargetMode="External"/><Relationship Id="rId3" Type="http://schemas.openxmlformats.org/officeDocument/2006/relationships/hyperlink" Target="http://www.sec.gov/cgi-bin/browse-edgar?action=getcompany&amp;CIK=000175026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564</Words>
  <Characters>2992</Characters>
  <CharactersWithSpaces>3497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