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YCY Management Company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45,000,000.00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45,000,000.00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45,000,000.00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10.18 %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5, 7, 9: Includes 45,000,000 Class A ordinary shares, par value $0.09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 of Maase Inc. (the "Issuer") held by YCY Management Company Limited. YCY Management Company Limited is wholly owned by YAP CHEE WEE. Note to Row 11: The percentage calculation is based on 442,175,578 ordinary shares (excluding treasury shares), comprising of 435,508,910 Class A ordinary shares (excluding treasury shares) and 6,666,668 Class B ordinary shares, of the Issuer outstanding as of March 30, 2026 according to records of the Issuer.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YAP CHEE WEE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SINGAPORE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45,000,000.00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45,000,000.00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45,000,000.00</w:t>
      </w:r>
    </w:p>
    <w:p>
      <w:pPr>
        <w:sectPr>
          <w:pgSz w:w="11900" w:h="16838" w:orient="portrait"/>
          <w:cols w:equalWidth="0" w:num="1">
            <w:col w:w="11100"/>
          </w:cols>
          <w:pgMar w:left="320" w:top="102" w:right="479" w:bottom="0" w:gutter="0" w:footer="0" w:header="0"/>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10.18 %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5, 7, 9: Includes 45,000,000 Class A ordinary shares, par value $0.09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 of the Issuer held by YCY Management Company Limited. YCY Management Company Limited is wholly owned by YAP CHEE WEE. Note to Row 11: The percentage calculation is based on 442,175,578 ordinary shares (excluding treasury shares), comprising of 435,508,910 Class A ordinary shares (excluding treasury shares) and 6,666,668 Class B ordinary shares, of the Issuer outstanding as of March 30, 2026 according to records of the Issuer.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Maase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Bldg 48, Zhixin Manufacturing Vly Industrial Park, No. 52 Yangzhou Road, Laixi, Qingdao, Shandong, People's Republic of China, 266000.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80"/>
        <w:spacing w:after="0" w:line="256" w:lineRule="auto"/>
        <w:rPr>
          <w:sz w:val="20"/>
          <w:szCs w:val="20"/>
          <w:color w:val="auto"/>
        </w:rPr>
      </w:pPr>
      <w:r>
        <w:rPr>
          <w:rFonts w:ascii="Times New Roman" w:cs="Times New Roman" w:eastAsia="Times New Roman" w:hAnsi="Times New Roman"/>
          <w:sz w:val="22"/>
          <w:szCs w:val="22"/>
          <w:color w:val="auto"/>
        </w:rPr>
        <w:t>This Schedule 13G is filed on behalf of the following persons (collectively, the "Reporting Persons") (i) YCY Management Company Limited (ii) YAP CHEE WEE</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60" w:space="300"/>
            <w:col w:w="10160"/>
          </w:cols>
          <w:pgMar w:left="320" w:top="111" w:right="459" w:bottom="0" w:gutter="0" w:footer="0" w:header="0"/>
          <w:type w:val="continuous"/>
        </w:sectPr>
      </w:pPr>
    </w:p>
    <w:p>
      <w:pPr>
        <w:spacing w:after="0" w:line="33" w:lineRule="exact"/>
        <w:rPr>
          <w:sz w:val="20"/>
          <w:szCs w:val="20"/>
          <w:color w:val="auto"/>
        </w:rPr>
      </w:pPr>
    </w:p>
    <w:p>
      <w:pPr>
        <w:jc w:val="both"/>
        <w:ind w:left="960" w:right="12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 of YCY Management Company Limited is Rm502C 5/F Ho King Comm Ctr 2-16 FA, Yuen St, Mongkok KL, Hong Kong. The address of YAP CHEE WEE is 156 HAIG ROAD, #07-01 HAIG COURT, Singapore 438793.</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YCY Management Company Limited is a Hong Kong company. YAP CHEE WEE is a citizen of Singapore.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Ordinary Share, par value $0.09 per share</w:t>
      </w:r>
    </w:p>
    <w:p>
      <w:pPr>
        <w:ind w:left="960" w:hanging="912"/>
        <w:spacing w:after="0" w:line="180" w:lineRule="auto"/>
        <w:tabs>
          <w:tab w:leader="none" w:pos="96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20"/>
          </w:cols>
          <w:pgMar w:left="320" w:top="111" w:right="45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For information regarding beneficial ownership of the Reporting Persons, see the information presented on the cover pages of this Schedule 13G.</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1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For information regarding beneficial ownership of the Reporting Persons, see the information presented on the cover pages of this Schedule 13G.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For information regarding beneficial ownership of the Reporting Persons, see the information presented on the cover pages of this Schedule 13G.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For information regarding beneficial ownership of the Reporting Persons, see the information presented on the cover pages of this Schedule 13G.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For information regarding beneficial ownership of the Reporting Persons, see the information presented on the cover pages of this Schedule 13G.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For information regarding beneficial ownership of the Reporting Persons, see the information presented on the cover pages of this Schedule 13G.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6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YCY Management Company Limited</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YAP CHEE WEE</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YAP CHEE WEE, Shareholder</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YAP CHEE WEE</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YAP CHEE WEE</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YAP CHEE WEE, Shareholder</w:t>
      </w:r>
    </w:p>
    <w:p>
      <w:pPr>
        <w:sectPr>
          <w:pgSz w:w="11900" w:h="16838" w:orient="portrait"/>
          <w:cols w:equalWidth="0" w:num="1">
            <w:col w:w="11140"/>
          </w:cols>
          <w:pgMar w:left="360" w:top="166" w:right="399" w:bottom="0" w:gutter="0" w:footer="0" w:header="0"/>
          <w:type w:val="continuous"/>
        </w:sectPr>
      </w:pPr>
    </w:p>
    <w:bookmarkStart w:id="4" w:name="page5"/>
    <w:bookmarkEnd w:id="4"/>
    <w:p>
      <w:pPr>
        <w:jc w:val="both"/>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08" w:lineRule="exact"/>
        <w:rPr>
          <w:sz w:val="20"/>
          <w:szCs w:val="20"/>
          <w:color w:val="auto"/>
        </w:rPr>
      </w:pPr>
    </w:p>
    <w:p>
      <w:pPr>
        <w:jc w:val="center"/>
        <w:ind w:right="64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each of the undersigned parties hereby agrees to file jointly the statement on Schedule 13G (including any amendments thereto) with respect to the Ordinary Shares, par value $0.09 per share, of Maase Inc.</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13G, and any amendments thereto, filed on behalf of the parties 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has been left intentionally blank.]</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2026-04-06T15:08:04Z</dcterms:created>
  <dcterms:modified xsi:type="dcterms:W3CDTF">2026-04-06T15:08:04Z</dcterms:modified>
</cp:coreProperties>
</file>